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b/>
          <w:sz w:val="52"/>
          <w:color w:val="1E3A8A"/>
        </w:rPr>
        <w:t>OperateTools Comprehensive Long Word Document</w:t>
      </w:r>
    </w:p>
    <w:p>
      <w:pPr>
        <w:jc w:val="center"/>
        <w:spacing w:after="400"/>
      </w:pPr>
      <w:r>
        <w:rPr>
          <w:i/>
          <w:sz w:val="22"/>
          <w:color w:val="6B7280"/>
        </w:rPr>
        <w:t>Provided by OperateTools.com — Free Online Tools &amp; Converters</w:t>
      </w:r>
    </w:p>
    <w:p>
      <w:pPr>
        <w:spacing w:before="240" w:after="120"/>
      </w:pPr>
      <w:r>
        <w:rPr>
          <w:b/>
          <w:sz w:val="28"/>
          <w:color w:val="2563EB"/>
        </w:rPr>
        <w:t>Section 1: Technical Specification 1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1.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2: Technical Specification 2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2.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3: Technical Specification 3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3.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4: Technical Specification 4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4.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5: Technical Specification 5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5.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6: Technical Specification 6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6.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7: Technical Specification 7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7.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8: Technical Specification 8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8.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9: Technical Specification 9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9. Verifying parsing stability, memory allocation, and text rendering across extensive multi-paragraph documents.</w:t>
      </w:r>
    </w:p>
    <w:p>
      <w:pPr>
        <w:spacing w:before="240" w:after="120"/>
      </w:pPr>
      <w:r>
        <w:rPr>
          <w:b/>
          <w:sz w:val="28"/>
          <w:color w:val="2563EB"/>
        </w:rPr>
        <w:t>Section 10: Technical Specification 10</w:t>
      </w:r>
    </w:p>
    <w:p>
      <w:pPr>
        <w:spacing w:after="160"/>
        <w:jc w:val="both"/>
      </w:pPr>
      <w:r>
        <w:rPr>
          <w:sz w:val="22"/>
          <w:color w:val="374151"/>
        </w:rPr>
        <w:t>Detailed body text for section 10. Verifying parsing stability, memory allocation, and text rendering across extensive multi-paragraph documents.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